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DF8" w:rsidRPr="007A3D8E" w:rsidRDefault="00357DF8" w:rsidP="00357DF8">
      <w:pPr>
        <w:ind w:hanging="851"/>
        <w:jc w:val="both"/>
        <w:rPr>
          <w:b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294C3" wp14:editId="7661C897">
                <wp:simplePos x="0" y="0"/>
                <wp:positionH relativeFrom="page">
                  <wp:posOffset>238125</wp:posOffset>
                </wp:positionH>
                <wp:positionV relativeFrom="paragraph">
                  <wp:posOffset>193675</wp:posOffset>
                </wp:positionV>
                <wp:extent cx="7058025" cy="1323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9DEDA" id="Prostokąt 1" o:spid="_x0000_s1026" style="position:absolute;margin-left:18.75pt;margin-top:15.25pt;width:555.75pt;height:104.2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" fillcolor="#f2f2f2 [3052]" strokecolor="#a5a5a5 [2092]" strokeweight="1pt">
                <w10:wrap anchorx="page"/>
              </v:rect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:rsidR="00357DF8" w:rsidRDefault="00357DF8" w:rsidP="00357DF8">
      <w:pPr>
        <w:tabs>
          <w:tab w:val="left" w:pos="3930"/>
        </w:tabs>
        <w:ind w:left="-851" w:right="-569"/>
        <w:rPr>
          <w:bCs/>
          <w:i/>
          <w:iCs/>
          <w:sz w:val="18"/>
          <w:szCs w:val="18"/>
        </w:rPr>
      </w:pPr>
    </w:p>
    <w:p w:rsidR="008200D0" w:rsidRPr="004528C6" w:rsidRDefault="008200D0" w:rsidP="00357DF8">
      <w:pPr>
        <w:tabs>
          <w:tab w:val="left" w:pos="3930"/>
        </w:tabs>
        <w:ind w:left="-851" w:right="-569"/>
        <w:rPr>
          <w:bCs/>
          <w:i/>
          <w:iCs/>
          <w:sz w:val="22"/>
          <w:szCs w:val="22"/>
        </w:rPr>
      </w:pPr>
      <w:bookmarkStart w:id="0" w:name="_Hlk77331012"/>
      <w:r w:rsidRPr="00073324">
        <w:rPr>
          <w:bCs/>
          <w:i/>
          <w:iCs/>
          <w:sz w:val="18"/>
          <w:szCs w:val="18"/>
        </w:rPr>
        <w:t>Miejsce na adnotacje urzędowe</w:t>
      </w:r>
      <w:bookmarkEnd w:id="0"/>
      <w:r w:rsidRPr="00073324">
        <w:rPr>
          <w:bCs/>
          <w:i/>
          <w:iCs/>
          <w:sz w:val="18"/>
          <w:szCs w:val="18"/>
        </w:rPr>
        <w:tab/>
      </w:r>
    </w:p>
    <w:p w:rsidR="00A8319F" w:rsidRDefault="00A8319F" w:rsidP="008200D0"/>
    <w:p w:rsidR="0040685A" w:rsidRDefault="0040685A" w:rsidP="00A8319F">
      <w:pPr>
        <w:jc w:val="center"/>
        <w:rPr>
          <w:b/>
        </w:rPr>
      </w:pPr>
    </w:p>
    <w:p w:rsidR="0040685A" w:rsidRDefault="0040685A" w:rsidP="00A8319F">
      <w:pPr>
        <w:jc w:val="center"/>
        <w:rPr>
          <w:b/>
        </w:rPr>
      </w:pPr>
    </w:p>
    <w:p w:rsidR="0040685A" w:rsidRDefault="0040685A" w:rsidP="00A8319F">
      <w:pPr>
        <w:jc w:val="center"/>
        <w:rPr>
          <w:b/>
        </w:rPr>
      </w:pPr>
    </w:p>
    <w:p w:rsidR="0040685A" w:rsidRDefault="0040685A" w:rsidP="00A8319F">
      <w:pPr>
        <w:jc w:val="center"/>
        <w:rPr>
          <w:b/>
        </w:rPr>
      </w:pPr>
    </w:p>
    <w:p w:rsidR="0040685A" w:rsidRDefault="0040685A" w:rsidP="00A8319F">
      <w:pPr>
        <w:jc w:val="center"/>
        <w:rPr>
          <w:b/>
        </w:rPr>
      </w:pPr>
    </w:p>
    <w:p w:rsidR="0040685A" w:rsidRDefault="0040685A" w:rsidP="00A8319F">
      <w:pPr>
        <w:jc w:val="center"/>
        <w:rPr>
          <w:b/>
        </w:rPr>
      </w:pPr>
    </w:p>
    <w:p w:rsidR="00A8319F" w:rsidRDefault="00A8319F" w:rsidP="00A8319F">
      <w:pPr>
        <w:jc w:val="center"/>
        <w:rPr>
          <w:b/>
        </w:rPr>
      </w:pPr>
      <w:r>
        <w:rPr>
          <w:b/>
        </w:rPr>
        <w:t>WNIOSEK O WYDANIE ZALECEŃ KONSERWATORSKICH</w:t>
      </w:r>
      <w:r w:rsidR="008A0FF4">
        <w:rPr>
          <w:b/>
        </w:rPr>
        <w:t xml:space="preserve"> OKREŚLAJĄCYCH SPOSÓB KORZYSTANIA Z ZABYTKU, JEGO ZABEZPIECZENIA I WYKONANIA PRAC KONSETRWATORSKICH</w:t>
      </w:r>
      <w:r w:rsidR="0040685A">
        <w:rPr>
          <w:b/>
        </w:rPr>
        <w:t>,</w:t>
      </w:r>
      <w:r w:rsidR="008A0FF4">
        <w:rPr>
          <w:b/>
        </w:rPr>
        <w:t xml:space="preserve"> A TAKŻE ZAKRES DOPUSZCZALNYCH ZMIAN, KTÓRE MOGĄ BYĆ WPROWADZONE W TYM ZABYTKU </w:t>
      </w:r>
    </w:p>
    <w:p w:rsidR="00A8319F" w:rsidRDefault="008A0FF4" w:rsidP="00A8319F">
      <w:pPr>
        <w:jc w:val="center"/>
        <w:rPr>
          <w:b/>
          <w:iCs/>
        </w:rPr>
      </w:pPr>
      <w:r>
        <w:rPr>
          <w:b/>
          <w:iCs/>
        </w:rPr>
        <w:t xml:space="preserve"> (art. 27</w:t>
      </w:r>
      <w:r w:rsidR="00A8319F">
        <w:rPr>
          <w:b/>
          <w:iCs/>
        </w:rPr>
        <w:t xml:space="preserve"> ustawy o ochronie zabytków i opiece nad zabytkami)</w:t>
      </w:r>
    </w:p>
    <w:p w:rsidR="00A8319F" w:rsidRDefault="00A8319F" w:rsidP="00A8319F"/>
    <w:tbl>
      <w:tblPr>
        <w:tblW w:w="10875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929"/>
        <w:gridCol w:w="2929"/>
        <w:gridCol w:w="2929"/>
      </w:tblGrid>
      <w:tr w:rsidR="0040685A" w:rsidTr="00E46B1B">
        <w:tc>
          <w:tcPr>
            <w:tcW w:w="2088" w:type="dxa"/>
          </w:tcPr>
          <w:p w:rsidR="0040685A" w:rsidRPr="00F300F6" w:rsidRDefault="0040685A" w:rsidP="0040685A">
            <w:pPr>
              <w:pStyle w:val="Akapitzlist"/>
              <w:numPr>
                <w:ilvl w:val="0"/>
                <w:numId w:val="1"/>
              </w:numPr>
              <w:ind w:left="284"/>
              <w:rPr>
                <w:b/>
                <w:sz w:val="20"/>
                <w:szCs w:val="20"/>
              </w:rPr>
            </w:pPr>
            <w:r w:rsidRPr="00F300F6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787" w:type="dxa"/>
            <w:gridSpan w:val="3"/>
            <w:vAlign w:val="bottom"/>
          </w:tcPr>
          <w:p w:rsidR="0040685A" w:rsidRPr="001D1CE3" w:rsidRDefault="0040685A" w:rsidP="0040685A">
            <w:pPr>
              <w:jc w:val="center"/>
              <w:rPr>
                <w:sz w:val="22"/>
                <w:szCs w:val="22"/>
              </w:rPr>
            </w:pPr>
            <w:r w:rsidRPr="001D1CE3">
              <w:rPr>
                <w:sz w:val="22"/>
                <w:szCs w:val="22"/>
              </w:rPr>
              <w:t xml:space="preserve">Śląski </w:t>
            </w:r>
            <w:r w:rsidRPr="00E46B1B">
              <w:t>Wojewódzki</w:t>
            </w:r>
            <w:r w:rsidRPr="001D1CE3">
              <w:rPr>
                <w:sz w:val="22"/>
                <w:szCs w:val="22"/>
              </w:rPr>
              <w:t xml:space="preserve"> Konserwator Zabytków</w:t>
            </w:r>
          </w:p>
          <w:p w:rsidR="0040685A" w:rsidRDefault="0040685A" w:rsidP="0040685A">
            <w:pPr>
              <w:jc w:val="center"/>
            </w:pPr>
          </w:p>
        </w:tc>
      </w:tr>
      <w:tr w:rsidR="0040685A" w:rsidTr="00613928">
        <w:tc>
          <w:tcPr>
            <w:tcW w:w="2088" w:type="dxa"/>
          </w:tcPr>
          <w:p w:rsidR="0040685A" w:rsidRPr="00603675" w:rsidRDefault="0040685A" w:rsidP="0040685A">
            <w:pPr>
              <w:pStyle w:val="Akapitzlist"/>
              <w:numPr>
                <w:ilvl w:val="0"/>
                <w:numId w:val="1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</w:tcPr>
          <w:p w:rsidR="0040685A" w:rsidRPr="00E54002" w:rsidRDefault="0040685A" w:rsidP="0040685A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40685A" w:rsidRPr="00E54002" w:rsidRDefault="0040685A" w:rsidP="0040685A">
            <w:pPr>
              <w:ind w:left="184"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</w:tcPr>
          <w:p w:rsidR="0040685A" w:rsidRPr="00E54002" w:rsidRDefault="0040685A" w:rsidP="0040685A">
            <w:pPr>
              <w:ind w:left="236" w:hanging="142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Powstańców Śląskich 6</w:t>
            </w:r>
            <w:r w:rsidRPr="00E5400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929" w:type="dxa"/>
          </w:tcPr>
          <w:p w:rsidR="0040685A" w:rsidRPr="00E54002" w:rsidRDefault="0040685A" w:rsidP="0040685A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40685A" w:rsidRPr="00E54002" w:rsidRDefault="0040685A" w:rsidP="0040685A">
            <w:pPr>
              <w:ind w:left="556" w:hanging="2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40685A" w:rsidTr="002C2ED9">
        <w:tc>
          <w:tcPr>
            <w:tcW w:w="2088" w:type="dxa"/>
          </w:tcPr>
          <w:p w:rsidR="0040685A" w:rsidRPr="0040685A" w:rsidRDefault="0040685A" w:rsidP="0040685A">
            <w:pPr>
              <w:pStyle w:val="Akapitzlist"/>
              <w:numPr>
                <w:ilvl w:val="0"/>
                <w:numId w:val="1"/>
              </w:numPr>
              <w:ind w:left="284"/>
              <w:rPr>
                <w:sz w:val="20"/>
                <w:szCs w:val="20"/>
              </w:rPr>
            </w:pPr>
            <w:r w:rsidRPr="0040685A">
              <w:rPr>
                <w:b/>
                <w:sz w:val="20"/>
                <w:szCs w:val="20"/>
              </w:rPr>
              <w:t>Oznaczenie wnioskodawcy</w:t>
            </w:r>
            <w:r w:rsidRPr="0040685A">
              <w:rPr>
                <w:sz w:val="20"/>
                <w:szCs w:val="20"/>
              </w:rPr>
              <w:t xml:space="preserve"> </w:t>
            </w:r>
            <w:r w:rsidRPr="0040685A">
              <w:rPr>
                <w:sz w:val="18"/>
                <w:szCs w:val="18"/>
              </w:rPr>
              <w:t>(imię, nazwisko/nazwa jednostki organizacyjnej, siedziba; adres</w:t>
            </w:r>
            <w:r w:rsidRPr="0040685A">
              <w:rPr>
                <w:sz w:val="16"/>
                <w:szCs w:val="16"/>
              </w:rPr>
              <w:t>)*,</w:t>
            </w:r>
            <w:r w:rsidRPr="0040685A">
              <w:rPr>
                <w:i/>
                <w:sz w:val="16"/>
                <w:szCs w:val="16"/>
              </w:rPr>
              <w:t xml:space="preserve"> ewentualnie: numer telefonu, adres e-mail</w:t>
            </w:r>
            <w:r w:rsidRPr="0040685A">
              <w:rPr>
                <w:i/>
                <w:sz w:val="16"/>
                <w:szCs w:val="16"/>
                <w:vertAlign w:val="superscript"/>
              </w:rPr>
              <w:t>a)</w:t>
            </w:r>
            <w:r w:rsidRPr="0040685A">
              <w:rPr>
                <w:i/>
                <w:sz w:val="16"/>
                <w:szCs w:val="16"/>
              </w:rPr>
              <w:t>, jednostka organizacyjna - n</w:t>
            </w:r>
            <w:r w:rsidRPr="0040685A">
              <w:rPr>
                <w:i/>
                <w:color w:val="000000"/>
                <w:sz w:val="16"/>
                <w:szCs w:val="16"/>
              </w:rPr>
              <w:t>umer we właściwym rejestrze (np. KRS, itp.)</w:t>
            </w:r>
          </w:p>
        </w:tc>
        <w:tc>
          <w:tcPr>
            <w:tcW w:w="8787" w:type="dxa"/>
            <w:gridSpan w:val="3"/>
          </w:tcPr>
          <w:p w:rsidR="0040685A" w:rsidRDefault="0040685A" w:rsidP="0040685A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40685A" w:rsidRDefault="0040685A" w:rsidP="0040685A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40685A" w:rsidRDefault="0040685A" w:rsidP="0040685A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40685A" w:rsidRDefault="0040685A" w:rsidP="0040685A">
            <w:pPr>
              <w:spacing w:before="240"/>
            </w:pPr>
            <w:r>
              <w:t>…………………………………………………………………………………………......</w:t>
            </w:r>
          </w:p>
        </w:tc>
      </w:tr>
      <w:tr w:rsidR="0040685A" w:rsidTr="002C2ED9">
        <w:trPr>
          <w:trHeight w:val="829"/>
        </w:trPr>
        <w:tc>
          <w:tcPr>
            <w:tcW w:w="2088" w:type="dxa"/>
          </w:tcPr>
          <w:p w:rsidR="0040685A" w:rsidRDefault="0040685A" w:rsidP="0040685A">
            <w:pPr>
              <w:pStyle w:val="Akapitzlist"/>
              <w:numPr>
                <w:ilvl w:val="0"/>
                <w:numId w:val="1"/>
              </w:numPr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 pełnomocnika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(imię i nazwisko osoby fizycznej, adres), </w:t>
            </w:r>
            <w:r>
              <w:rPr>
                <w:i/>
                <w:sz w:val="18"/>
                <w:szCs w:val="18"/>
              </w:rPr>
              <w:t>ewentualnie: numer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telefonu</w:t>
            </w:r>
            <w:r w:rsidR="008200D0">
              <w:rPr>
                <w:i/>
                <w:sz w:val="18"/>
                <w:szCs w:val="18"/>
              </w:rPr>
              <w:t>, e-mai</w:t>
            </w:r>
          </w:p>
        </w:tc>
        <w:tc>
          <w:tcPr>
            <w:tcW w:w="8787" w:type="dxa"/>
            <w:gridSpan w:val="3"/>
          </w:tcPr>
          <w:p w:rsidR="0040685A" w:rsidRDefault="0040685A" w:rsidP="0040685A">
            <w:pPr>
              <w:spacing w:after="120"/>
            </w:pPr>
          </w:p>
          <w:p w:rsidR="0040685A" w:rsidRDefault="0040685A" w:rsidP="0040685A">
            <w:pPr>
              <w:spacing w:after="120" w:line="360" w:lineRule="auto"/>
            </w:pPr>
            <w:r>
              <w:t>……………………………………………………………………………………………..</w:t>
            </w:r>
          </w:p>
          <w:p w:rsidR="0040685A" w:rsidRDefault="0040685A" w:rsidP="00E46B1B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</w:p>
        </w:tc>
      </w:tr>
      <w:tr w:rsidR="0040685A" w:rsidTr="008200D0">
        <w:trPr>
          <w:trHeight w:val="70"/>
        </w:trPr>
        <w:tc>
          <w:tcPr>
            <w:tcW w:w="2088" w:type="dxa"/>
          </w:tcPr>
          <w:p w:rsidR="0040685A" w:rsidRPr="001B44B2" w:rsidRDefault="0040685A" w:rsidP="0040685A">
            <w:pPr>
              <w:pStyle w:val="Akapitzlist"/>
              <w:numPr>
                <w:ilvl w:val="0"/>
                <w:numId w:val="1"/>
              </w:numPr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Treść żądania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wraz ze wskazaniem adresu zabytku, którego żądanie dotyczy</w:t>
            </w:r>
          </w:p>
        </w:tc>
        <w:tc>
          <w:tcPr>
            <w:tcW w:w="8787" w:type="dxa"/>
            <w:gridSpan w:val="3"/>
          </w:tcPr>
          <w:p w:rsidR="0040685A" w:rsidRDefault="0040685A" w:rsidP="0040685A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Zwracam się z wnioskiem </w:t>
            </w:r>
            <w:r w:rsidRPr="00C42FC9">
              <w:rPr>
                <w:sz w:val="22"/>
                <w:szCs w:val="22"/>
              </w:rPr>
              <w:t xml:space="preserve">o wydanie </w:t>
            </w:r>
            <w:r w:rsidRPr="00C42FC9">
              <w:rPr>
                <w:b/>
                <w:sz w:val="22"/>
                <w:szCs w:val="22"/>
              </w:rPr>
              <w:t>zaleceń konserwatorskich, określających sposób korzystania z zabytku nieruchomego/ruchomego</w:t>
            </w:r>
            <w:r>
              <w:rPr>
                <w:rStyle w:val="Odwoanieprzypisudolnego"/>
              </w:rPr>
              <w:t>1</w:t>
            </w:r>
            <w:r w:rsidRPr="00C42FC9">
              <w:rPr>
                <w:b/>
                <w:sz w:val="22"/>
                <w:szCs w:val="22"/>
              </w:rPr>
              <w:t>, jego zabezpieczenia i wykonania prac konserwatorskich oraz zakres dopuszczalnych zmian</w:t>
            </w:r>
            <w:r>
              <w:rPr>
                <w:b/>
                <w:sz w:val="22"/>
                <w:szCs w:val="22"/>
              </w:rPr>
              <w:t xml:space="preserve"> dla poniższego zabytku:</w:t>
            </w:r>
            <w:r>
              <w:rPr>
                <w:sz w:val="22"/>
                <w:szCs w:val="22"/>
              </w:rPr>
              <w:t xml:space="preserve">. </w:t>
            </w:r>
          </w:p>
          <w:p w:rsidR="00D67371" w:rsidRDefault="00D67371" w:rsidP="00D67371">
            <w:pPr>
              <w:spacing w:after="120" w:line="360" w:lineRule="auto"/>
            </w:pPr>
            <w:r>
              <w:t>……………………………………………………………………………………………..</w:t>
            </w:r>
          </w:p>
          <w:p w:rsidR="0040685A" w:rsidRDefault="0040685A" w:rsidP="0040685A">
            <w:pPr>
              <w:spacing w:after="120" w:line="360" w:lineRule="auto"/>
            </w:pPr>
            <w:r>
              <w:t>……………………………………………………………………………………………..</w:t>
            </w:r>
          </w:p>
          <w:p w:rsidR="0040685A" w:rsidRDefault="0040685A" w:rsidP="0040685A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:rsidR="0040685A" w:rsidRDefault="0040685A" w:rsidP="004068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36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wskazanie </w:t>
            </w:r>
            <w:r w:rsidRPr="00603675">
              <w:rPr>
                <w:sz w:val="20"/>
                <w:szCs w:val="20"/>
              </w:rPr>
              <w:t>zabytku</w:t>
            </w:r>
            <w:r>
              <w:rPr>
                <w:sz w:val="20"/>
                <w:szCs w:val="20"/>
              </w:rPr>
              <w:t xml:space="preserve"> nieruchomego/ruchomego z uwzględnieniem położenia zabytku/miejsca jego przechowywania</w:t>
            </w:r>
            <w:r w:rsidRPr="00CD1C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ewentualnie podanie nr ewidencyjnego nieruchomości</w:t>
            </w:r>
            <w:r w:rsidRPr="00CD1CA2">
              <w:rPr>
                <w:sz w:val="20"/>
                <w:szCs w:val="20"/>
              </w:rPr>
              <w:t>)</w:t>
            </w:r>
          </w:p>
          <w:p w:rsidR="0040685A" w:rsidRDefault="0040685A" w:rsidP="004068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85A" w:rsidRPr="00AD553B" w:rsidRDefault="0040685A" w:rsidP="0040685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D553B">
              <w:rPr>
                <w:b/>
                <w:sz w:val="20"/>
                <w:szCs w:val="20"/>
              </w:rPr>
              <w:t>Zakres planowanych prac lub zmian w tym zabytku obejmuje:</w:t>
            </w:r>
          </w:p>
          <w:p w:rsidR="008200D0" w:rsidRDefault="008200D0" w:rsidP="008200D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8200D0" w:rsidRDefault="008200D0" w:rsidP="008200D0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40685A" w:rsidRPr="00D67371" w:rsidRDefault="008200D0" w:rsidP="00D67371">
            <w:pPr>
              <w:spacing w:before="240" w:after="120" w:line="360" w:lineRule="auto"/>
            </w:pPr>
            <w:r>
              <w:t>……………………………………………………………………………………………..</w:t>
            </w:r>
          </w:p>
        </w:tc>
      </w:tr>
    </w:tbl>
    <w:p w:rsidR="00A8319F" w:rsidRDefault="00A8319F" w:rsidP="00A8319F">
      <w:pPr>
        <w:ind w:left="-851"/>
        <w:jc w:val="both"/>
        <w:rPr>
          <w:b/>
          <w:sz w:val="20"/>
          <w:szCs w:val="20"/>
          <w:u w:val="single"/>
        </w:rPr>
      </w:pPr>
    </w:p>
    <w:p w:rsidR="00A8319F" w:rsidRDefault="00A8319F" w:rsidP="00A8319F">
      <w:pPr>
        <w:spacing w:line="276" w:lineRule="auto"/>
        <w:ind w:left="-851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Załączniki : </w:t>
      </w:r>
    </w:p>
    <w:p w:rsidR="00A8319F" w:rsidRPr="00D67371" w:rsidRDefault="00A8319F" w:rsidP="00D67371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0"/>
          <w:szCs w:val="20"/>
        </w:rPr>
      </w:pPr>
      <w:r w:rsidRPr="00D67371">
        <w:rPr>
          <w:sz w:val="20"/>
          <w:szCs w:val="20"/>
        </w:rPr>
        <w:t></w:t>
      </w:r>
      <w:r w:rsidR="007052E8" w:rsidRPr="00D67371">
        <w:rPr>
          <w:sz w:val="20"/>
          <w:szCs w:val="20"/>
        </w:rPr>
        <w:t xml:space="preserve"> dokument </w:t>
      </w:r>
      <w:r w:rsidR="00104737" w:rsidRPr="00D67371">
        <w:rPr>
          <w:sz w:val="20"/>
          <w:szCs w:val="20"/>
        </w:rPr>
        <w:t>wykazujący</w:t>
      </w:r>
      <w:r w:rsidR="00BE2D3A" w:rsidRPr="00D67371">
        <w:rPr>
          <w:sz w:val="20"/>
          <w:szCs w:val="20"/>
        </w:rPr>
        <w:t xml:space="preserve"> </w:t>
      </w:r>
      <w:r w:rsidR="007052E8" w:rsidRPr="00D67371">
        <w:rPr>
          <w:sz w:val="20"/>
          <w:szCs w:val="20"/>
        </w:rPr>
        <w:t xml:space="preserve">tytuł prawny do </w:t>
      </w:r>
      <w:r w:rsidR="00104737" w:rsidRPr="00D67371">
        <w:rPr>
          <w:sz w:val="20"/>
          <w:szCs w:val="20"/>
        </w:rPr>
        <w:t xml:space="preserve">korzystania </w:t>
      </w:r>
      <w:r w:rsidR="007052E8" w:rsidRPr="00D67371">
        <w:rPr>
          <w:sz w:val="20"/>
          <w:szCs w:val="20"/>
        </w:rPr>
        <w:t>zabytku</w:t>
      </w:r>
      <w:r w:rsidR="00104737" w:rsidRPr="00D67371">
        <w:rPr>
          <w:sz w:val="20"/>
          <w:szCs w:val="20"/>
        </w:rPr>
        <w:t xml:space="preserve"> </w:t>
      </w:r>
      <w:r w:rsidR="00104737" w:rsidRPr="00D67371">
        <w:rPr>
          <w:sz w:val="20"/>
          <w:szCs w:val="20"/>
          <w:shd w:val="clear" w:color="auto" w:fill="FFFFFF"/>
        </w:rPr>
        <w:t>wynikający z prawa własności, użytkowania wieczystego, trwałego zarządu albo ograniczonego prawa rzeczowego lub stosunku zobowiązaniowego</w:t>
      </w:r>
      <w:r w:rsidRPr="00D67371">
        <w:rPr>
          <w:sz w:val="20"/>
          <w:szCs w:val="20"/>
        </w:rPr>
        <w:t>,</w:t>
      </w:r>
    </w:p>
    <w:p w:rsidR="00A8319F" w:rsidRPr="00D67371" w:rsidRDefault="00A8319F" w:rsidP="00D67371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D67371">
        <w:rPr>
          <w:sz w:val="20"/>
          <w:szCs w:val="20"/>
        </w:rPr>
        <w:t> pełnomocnictwo – oryginał lub poświadczony urzędowo odpis,</w:t>
      </w:r>
    </w:p>
    <w:p w:rsidR="008200D0" w:rsidRDefault="00A8319F" w:rsidP="008200D0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D67371">
        <w:rPr>
          <w:sz w:val="20"/>
          <w:szCs w:val="20"/>
        </w:rPr>
        <w:t>dowód uiszczenia opłaty skarbowej tytułem:</w:t>
      </w:r>
    </w:p>
    <w:p w:rsidR="008200D0" w:rsidRPr="008200D0" w:rsidRDefault="008200D0" w:rsidP="008200D0">
      <w:pPr>
        <w:pStyle w:val="Akapitzlist"/>
        <w:spacing w:line="276" w:lineRule="auto"/>
        <w:ind w:left="-491"/>
        <w:jc w:val="both"/>
        <w:rPr>
          <w:rStyle w:val="Pogrubienie"/>
          <w:b w:val="0"/>
          <w:bCs w:val="0"/>
          <w:sz w:val="20"/>
          <w:szCs w:val="20"/>
        </w:rPr>
      </w:pPr>
      <w:r w:rsidRPr="008200D0">
        <w:rPr>
          <w:sz w:val="20"/>
          <w:szCs w:val="20"/>
        </w:rPr>
        <w:t xml:space="preserve"> </w:t>
      </w:r>
      <w:r w:rsidRPr="008200D0">
        <w:rPr>
          <w:rStyle w:val="Pogrubienie"/>
          <w:b w:val="0"/>
          <w:bCs w:val="0"/>
          <w:sz w:val="20"/>
          <w:szCs w:val="20"/>
        </w:rPr>
        <w:t xml:space="preserve"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 </w:t>
      </w:r>
    </w:p>
    <w:p w:rsidR="008200D0" w:rsidRPr="008200D0" w:rsidRDefault="008200D0" w:rsidP="008200D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142"/>
        <w:jc w:val="both"/>
        <w:rPr>
          <w:rStyle w:val="Pogrubienie"/>
          <w:b w:val="0"/>
          <w:bCs w:val="0"/>
          <w:sz w:val="20"/>
          <w:szCs w:val="20"/>
        </w:rPr>
      </w:pPr>
      <w:r w:rsidRPr="008200D0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Urzędu Miasta Katowice nr </w:t>
      </w:r>
      <w:r w:rsidRPr="008200D0">
        <w:rPr>
          <w:rStyle w:val="Pogrubienie"/>
          <w:sz w:val="20"/>
          <w:szCs w:val="20"/>
        </w:rPr>
        <w:t>52 1020 2313 2672 0211 1111 1111</w:t>
      </w:r>
      <w:r w:rsidRPr="008200D0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8200D0" w:rsidRPr="008200D0" w:rsidRDefault="008200D0" w:rsidP="008200D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142"/>
        <w:jc w:val="both"/>
        <w:rPr>
          <w:rStyle w:val="Pogrubienie"/>
          <w:b w:val="0"/>
          <w:bCs w:val="0"/>
          <w:sz w:val="20"/>
          <w:szCs w:val="20"/>
        </w:rPr>
      </w:pPr>
      <w:r w:rsidRPr="008200D0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</w:t>
      </w:r>
      <w:r w:rsidR="00357DF8" w:rsidRPr="00A92874">
        <w:rPr>
          <w:rStyle w:val="Pogrubienie"/>
          <w:sz w:val="20"/>
          <w:szCs w:val="20"/>
        </w:rPr>
        <w:t>04 1020 2313 0000 3502 1094 7770</w:t>
      </w:r>
      <w:r w:rsidR="00357DF8" w:rsidRPr="00073324">
        <w:rPr>
          <w:rStyle w:val="Pogrubienie"/>
          <w:sz w:val="20"/>
          <w:szCs w:val="20"/>
        </w:rPr>
        <w:t>;</w:t>
      </w:r>
    </w:p>
    <w:p w:rsidR="008200D0" w:rsidRPr="008200D0" w:rsidRDefault="008200D0" w:rsidP="008200D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142"/>
        <w:jc w:val="both"/>
        <w:rPr>
          <w:rStyle w:val="Pogrubienie"/>
          <w:b w:val="0"/>
          <w:bCs w:val="0"/>
          <w:sz w:val="20"/>
          <w:szCs w:val="20"/>
        </w:rPr>
      </w:pPr>
      <w:r w:rsidRPr="008200D0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8200D0">
        <w:rPr>
          <w:rStyle w:val="Pogrubienie"/>
          <w:sz w:val="20"/>
          <w:szCs w:val="20"/>
        </w:rPr>
        <w:t>12 1030 1986 7261 0000 0002 9020</w:t>
      </w:r>
      <w:r w:rsidRPr="008200D0">
        <w:rPr>
          <w:rStyle w:val="Pogrubienie"/>
          <w:b w:val="0"/>
          <w:bCs w:val="0"/>
          <w:sz w:val="20"/>
          <w:szCs w:val="20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3203"/>
        <w:gridCol w:w="3484"/>
      </w:tblGrid>
      <w:tr w:rsidR="00A8319F" w:rsidRPr="002B3F53" w:rsidTr="002C2ED9">
        <w:tc>
          <w:tcPr>
            <w:tcW w:w="3945" w:type="dxa"/>
            <w:shd w:val="clear" w:color="auto" w:fill="auto"/>
          </w:tcPr>
          <w:p w:rsidR="00A8319F" w:rsidRPr="002B3F53" w:rsidRDefault="00A8319F" w:rsidP="002C2ED9">
            <w:pPr>
              <w:jc w:val="center"/>
              <w:rPr>
                <w:sz w:val="20"/>
                <w:szCs w:val="20"/>
              </w:rPr>
            </w:pPr>
            <w:r w:rsidRPr="002B3F53">
              <w:rPr>
                <w:sz w:val="20"/>
                <w:szCs w:val="20"/>
              </w:rPr>
              <w:t>Imię i nazwisko wnioskodawcy/ osób działających w imieniu wnioskodawcy/ pełnomocnika</w:t>
            </w:r>
            <w:r w:rsidRPr="002B3F53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A8319F" w:rsidRPr="002B3F53" w:rsidRDefault="00A8319F" w:rsidP="002C2ED9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A8319F" w:rsidRPr="002B3F53" w:rsidRDefault="00F874A0" w:rsidP="002C2ED9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8319F" w:rsidRPr="002B3F53">
              <w:rPr>
                <w:sz w:val="20"/>
                <w:szCs w:val="20"/>
              </w:rPr>
              <w:t>ata</w:t>
            </w:r>
          </w:p>
        </w:tc>
        <w:tc>
          <w:tcPr>
            <w:tcW w:w="3484" w:type="dxa"/>
            <w:shd w:val="clear" w:color="auto" w:fill="auto"/>
          </w:tcPr>
          <w:p w:rsidR="00A8319F" w:rsidRPr="002B3F53" w:rsidRDefault="00A8319F" w:rsidP="002C2ED9">
            <w:pPr>
              <w:pStyle w:val="NormalnyWeb"/>
              <w:jc w:val="center"/>
              <w:rPr>
                <w:sz w:val="20"/>
                <w:szCs w:val="20"/>
              </w:rPr>
            </w:pPr>
            <w:r w:rsidRPr="002B3F53">
              <w:rPr>
                <w:sz w:val="20"/>
                <w:szCs w:val="20"/>
              </w:rPr>
              <w:t>Czytelny podpis</w:t>
            </w:r>
          </w:p>
        </w:tc>
      </w:tr>
    </w:tbl>
    <w:p w:rsidR="00A8319F" w:rsidRPr="00BD058B" w:rsidRDefault="00A8319F" w:rsidP="00A8319F">
      <w:pPr>
        <w:spacing w:before="120" w:after="120" w:line="276" w:lineRule="auto"/>
        <w:ind w:left="-709" w:right="-455"/>
        <w:jc w:val="center"/>
        <w:outlineLvl w:val="0"/>
        <w:rPr>
          <w:b/>
          <w:iCs/>
          <w:sz w:val="20"/>
          <w:szCs w:val="20"/>
          <w:u w:val="single"/>
        </w:rPr>
      </w:pPr>
      <w:r w:rsidRPr="00BD058B">
        <w:rPr>
          <w:b/>
          <w:iCs/>
          <w:sz w:val="20"/>
          <w:szCs w:val="20"/>
          <w:u w:val="single"/>
        </w:rPr>
        <w:t>POUCZENIE</w:t>
      </w:r>
    </w:p>
    <w:p w:rsidR="00DF4B32" w:rsidRPr="00506815" w:rsidRDefault="00DF4B32" w:rsidP="00E46B1B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ind w:right="-455"/>
        <w:jc w:val="both"/>
        <w:rPr>
          <w:rStyle w:val="akapitustep1"/>
          <w:b w:val="0"/>
          <w:sz w:val="20"/>
          <w:szCs w:val="20"/>
        </w:rPr>
      </w:pPr>
      <w:r w:rsidRPr="00506815">
        <w:rPr>
          <w:b w:val="0"/>
          <w:sz w:val="20"/>
          <w:szCs w:val="20"/>
          <w:shd w:val="clear" w:color="auto" w:fill="FFFFFF"/>
        </w:rPr>
        <w:t>Zalecenia konserwatorskie w swojej istocie zawierają jedynie wytyczne, nie są powiązane z przymusem administracyjnym i nie mają charakteru orzeczenia. Nie mogą być zatem wydawane w formie decyzji administracyjnej (wyrok WSA w Krakowie z dnia 25 czerwca 2014 r., </w:t>
      </w:r>
      <w:hyperlink r:id="rId7" w:anchor="/document/521641103?cm=DOCUMENT" w:history="1">
        <w:r w:rsidRPr="00506815">
          <w:rPr>
            <w:rStyle w:val="Hipercze"/>
            <w:b w:val="0"/>
            <w:color w:val="auto"/>
            <w:sz w:val="20"/>
            <w:szCs w:val="20"/>
            <w:u w:val="none"/>
            <w:shd w:val="clear" w:color="auto" w:fill="FFFFFF"/>
          </w:rPr>
          <w:t>II SAB/Kr 122/14</w:t>
        </w:r>
      </w:hyperlink>
      <w:r w:rsidRPr="00506815">
        <w:rPr>
          <w:b w:val="0"/>
          <w:sz w:val="20"/>
          <w:szCs w:val="20"/>
          <w:shd w:val="clear" w:color="auto" w:fill="FFFFFF"/>
        </w:rPr>
        <w:t>, LEX nr 1547407).</w:t>
      </w:r>
    </w:p>
    <w:p w:rsidR="00A8319F" w:rsidRPr="00C73C41" w:rsidRDefault="00DF4B32" w:rsidP="00E46B1B">
      <w:pPr>
        <w:pStyle w:val="Nagwek3"/>
        <w:numPr>
          <w:ilvl w:val="0"/>
          <w:numId w:val="4"/>
        </w:numPr>
        <w:spacing w:before="0" w:beforeAutospacing="0" w:after="0" w:afterAutospacing="0" w:line="276" w:lineRule="auto"/>
        <w:ind w:right="-455"/>
        <w:jc w:val="both"/>
        <w:rPr>
          <w:rStyle w:val="akapitustep1"/>
          <w:sz w:val="20"/>
          <w:szCs w:val="20"/>
        </w:rPr>
      </w:pPr>
      <w:r>
        <w:rPr>
          <w:rStyle w:val="akapitustep1"/>
          <w:b w:val="0"/>
          <w:sz w:val="20"/>
          <w:szCs w:val="20"/>
        </w:rPr>
        <w:t>E</w:t>
      </w:r>
      <w:r w:rsidR="00A8319F" w:rsidRPr="00DF4B32">
        <w:rPr>
          <w:rStyle w:val="akapitustep1"/>
          <w:b w:val="0"/>
          <w:sz w:val="20"/>
          <w:szCs w:val="20"/>
        </w:rPr>
        <w:t xml:space="preserve">wentualne braki w zakresie </w:t>
      </w:r>
      <w:r w:rsidR="00AC533F" w:rsidRPr="00DF4B32">
        <w:rPr>
          <w:rStyle w:val="akapitustep1"/>
          <w:b w:val="0"/>
          <w:sz w:val="20"/>
          <w:szCs w:val="20"/>
        </w:rPr>
        <w:t xml:space="preserve">złożonego </w:t>
      </w:r>
      <w:r w:rsidR="00A8319F" w:rsidRPr="00DF4B32">
        <w:rPr>
          <w:rStyle w:val="akapitustep1"/>
          <w:b w:val="0"/>
          <w:sz w:val="20"/>
          <w:szCs w:val="20"/>
        </w:rPr>
        <w:t>wniosku spowodują pozostawienie wniosku bez rozpoznania, po uprzednim bezskute</w:t>
      </w:r>
      <w:r w:rsidR="00A8319F" w:rsidRPr="0050704E">
        <w:rPr>
          <w:rStyle w:val="akapitustep1"/>
          <w:b w:val="0"/>
          <w:sz w:val="20"/>
          <w:szCs w:val="20"/>
        </w:rPr>
        <w:t>cznym wezwaniu wnioskodawcy do ich uzupełnienia (art. 64 ustawy z dnia 14 czerwca 1960 r. – Kodeks postępowania administracyjnego, t.j.: Dz. U. z 20</w:t>
      </w:r>
      <w:r w:rsidR="009679F6">
        <w:rPr>
          <w:rStyle w:val="akapitustep1"/>
          <w:b w:val="0"/>
          <w:sz w:val="20"/>
          <w:szCs w:val="20"/>
        </w:rPr>
        <w:t>21</w:t>
      </w:r>
      <w:r w:rsidR="00A8319F" w:rsidRPr="0050704E">
        <w:rPr>
          <w:rStyle w:val="akapitustep1"/>
          <w:b w:val="0"/>
          <w:sz w:val="20"/>
          <w:szCs w:val="20"/>
        </w:rPr>
        <w:t xml:space="preserve"> r. poz. </w:t>
      </w:r>
      <w:r w:rsidR="009679F6">
        <w:rPr>
          <w:rStyle w:val="akapitustep1"/>
          <w:b w:val="0"/>
          <w:sz w:val="20"/>
          <w:szCs w:val="20"/>
        </w:rPr>
        <w:t>735</w:t>
      </w:r>
      <w:r w:rsidR="00A8319F" w:rsidRPr="0050704E">
        <w:rPr>
          <w:rStyle w:val="akapitustep1"/>
          <w:b w:val="0"/>
          <w:sz w:val="20"/>
          <w:szCs w:val="20"/>
        </w:rPr>
        <w:t xml:space="preserve"> ze zm., dalej cyt. jako kpa).</w:t>
      </w:r>
      <w:r w:rsidR="00A8319F" w:rsidRPr="00C73C41">
        <w:rPr>
          <w:rStyle w:val="akapitustep1"/>
          <w:sz w:val="20"/>
          <w:szCs w:val="20"/>
        </w:rPr>
        <w:t xml:space="preserve"> </w:t>
      </w:r>
    </w:p>
    <w:p w:rsidR="00A8319F" w:rsidRPr="00C73C41" w:rsidRDefault="00A8319F" w:rsidP="00E46B1B">
      <w:pPr>
        <w:spacing w:line="276" w:lineRule="auto"/>
        <w:ind w:left="-349" w:right="-455"/>
        <w:jc w:val="both"/>
        <w:rPr>
          <w:sz w:val="20"/>
          <w:szCs w:val="20"/>
        </w:rPr>
      </w:pPr>
      <w:r w:rsidRPr="00C73C41">
        <w:rPr>
          <w:bCs/>
          <w:sz w:val="20"/>
          <w:szCs w:val="20"/>
        </w:rPr>
        <w:t xml:space="preserve"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 </w:t>
      </w:r>
      <w:r w:rsidRPr="00C73C41">
        <w:rPr>
          <w:sz w:val="20"/>
          <w:szCs w:val="20"/>
        </w:rPr>
        <w:t>W myśl ust. 2b ww. artykułu - upoważniony pracownik organu prowadzącego postępowanie, któremu został okazany oryginał dokumentu wraz z 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 poświadczeniu. Zawarte w 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A8319F" w:rsidRPr="00E46B1B" w:rsidRDefault="00A8319F" w:rsidP="00E46B1B">
      <w:pPr>
        <w:pStyle w:val="Akapitzlist"/>
        <w:numPr>
          <w:ilvl w:val="0"/>
          <w:numId w:val="4"/>
        </w:numPr>
        <w:spacing w:line="276" w:lineRule="auto"/>
        <w:ind w:right="-455"/>
        <w:jc w:val="both"/>
        <w:rPr>
          <w:sz w:val="20"/>
          <w:szCs w:val="20"/>
          <w:shd w:val="clear" w:color="auto" w:fill="FFFFFF"/>
        </w:rPr>
      </w:pPr>
      <w:r w:rsidRPr="00E46B1B">
        <w:rPr>
          <w:sz w:val="20"/>
          <w:szCs w:val="20"/>
        </w:rPr>
        <w:t xml:space="preserve">Pełnomocnikiem strony w postępowaniu administracyjnym może być wyłącznie osoba fizyczna mająca pełną zdolność do czynności prawnych. Pełnomocnictwo powinno być udzielone na piśmie lub zgłoszone do protokołu (art. 33 </w:t>
      </w:r>
      <w:r w:rsidRPr="00E46B1B">
        <w:rPr>
          <w:rStyle w:val="akapitustep1"/>
          <w:sz w:val="20"/>
          <w:szCs w:val="20"/>
        </w:rPr>
        <w:t xml:space="preserve">kpa). </w:t>
      </w:r>
      <w:bookmarkStart w:id="1" w:name="doc_element_hash_marker"/>
      <w:bookmarkStart w:id="2" w:name="zakl"/>
      <w:r w:rsidRPr="00E46B1B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</w:p>
    <w:p w:rsidR="00A8319F" w:rsidRPr="00C73C41" w:rsidRDefault="00A8319F" w:rsidP="00E46B1B">
      <w:pPr>
        <w:spacing w:line="276" w:lineRule="auto"/>
        <w:ind w:left="-349" w:right="-455"/>
        <w:jc w:val="both"/>
        <w:rPr>
          <w:rStyle w:val="akapitustep1"/>
          <w:sz w:val="20"/>
          <w:szCs w:val="20"/>
        </w:rPr>
      </w:pPr>
      <w:r w:rsidRPr="00C73C41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A8319F" w:rsidRPr="00E46B1B" w:rsidRDefault="00A8319F" w:rsidP="00E46B1B">
      <w:pPr>
        <w:pStyle w:val="Akapitzlist"/>
        <w:numPr>
          <w:ilvl w:val="0"/>
          <w:numId w:val="4"/>
        </w:numPr>
        <w:spacing w:line="276" w:lineRule="auto"/>
        <w:ind w:right="-455"/>
        <w:jc w:val="both"/>
        <w:rPr>
          <w:sz w:val="20"/>
          <w:szCs w:val="20"/>
        </w:rPr>
      </w:pPr>
      <w:r w:rsidRPr="00E46B1B">
        <w:rPr>
          <w:rStyle w:val="akapitustep1"/>
          <w:sz w:val="20"/>
          <w:szCs w:val="20"/>
        </w:rPr>
        <w:t>J</w:t>
      </w:r>
      <w:r w:rsidRPr="00E46B1B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E46B1B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1"/>
    <w:bookmarkEnd w:id="2"/>
    <w:p w:rsidR="00A8319F" w:rsidRPr="00E46B1B" w:rsidRDefault="00A8319F" w:rsidP="00E46B1B">
      <w:pPr>
        <w:pStyle w:val="Akapitzlist"/>
        <w:numPr>
          <w:ilvl w:val="0"/>
          <w:numId w:val="4"/>
        </w:numPr>
        <w:spacing w:line="276" w:lineRule="auto"/>
        <w:ind w:right="-455"/>
        <w:jc w:val="both"/>
        <w:rPr>
          <w:sz w:val="20"/>
          <w:szCs w:val="20"/>
        </w:rPr>
      </w:pPr>
      <w:r w:rsidRPr="00E46B1B">
        <w:rPr>
          <w:sz w:val="20"/>
          <w:szCs w:val="20"/>
          <w:shd w:val="clear" w:color="auto" w:fill="FFFFFF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8" w:anchor="/document/67435948?cm=DOCUMENT" w:history="1">
        <w:r w:rsidRPr="00E46B1B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E46B1B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strony pisma pozostawia się w aktach sprawy ze skutkiem doręczenia (art. 40 § 4 w związku z § 5 zd. 1 kpa).</w:t>
      </w:r>
    </w:p>
    <w:p w:rsidR="00A8319F" w:rsidRPr="00E46B1B" w:rsidRDefault="00A8319F" w:rsidP="00E46B1B">
      <w:pPr>
        <w:pStyle w:val="Akapitzlist"/>
        <w:numPr>
          <w:ilvl w:val="0"/>
          <w:numId w:val="4"/>
        </w:numPr>
        <w:spacing w:line="276" w:lineRule="auto"/>
        <w:ind w:right="-455"/>
        <w:jc w:val="both"/>
        <w:rPr>
          <w:sz w:val="20"/>
          <w:szCs w:val="20"/>
        </w:rPr>
      </w:pPr>
      <w:r w:rsidRPr="00E46B1B">
        <w:rPr>
          <w:sz w:val="20"/>
          <w:szCs w:val="20"/>
        </w:rPr>
        <w:t>W toku postępowania strony oraz ich przedstawiciele i pełnomocnicy mają obowiązek zawiadomić organ administracji o każdej zmianie swego adresu. W razie zaniedbania tego obowiązku doręczenie pisma pod dotychczasowy adres ma skutek prawny (art. 41 kpa).</w:t>
      </w:r>
    </w:p>
    <w:p w:rsidR="00DE35A8" w:rsidRDefault="00DE35A8" w:rsidP="00A8319F">
      <w:pPr>
        <w:pStyle w:val="NormalnyWeb"/>
        <w:spacing w:after="0" w:afterAutospacing="0" w:line="276" w:lineRule="auto"/>
        <w:ind w:left="-709" w:right="-455"/>
        <w:jc w:val="both"/>
        <w:rPr>
          <w:b/>
          <w:sz w:val="20"/>
          <w:szCs w:val="20"/>
        </w:rPr>
      </w:pPr>
    </w:p>
    <w:p w:rsidR="00A8319F" w:rsidRPr="00C73C41" w:rsidRDefault="00A8319F" w:rsidP="00A8319F">
      <w:pPr>
        <w:pStyle w:val="NormalnyWeb"/>
        <w:spacing w:after="0" w:afterAutospacing="0" w:line="276" w:lineRule="auto"/>
        <w:ind w:left="-709" w:right="-455"/>
        <w:jc w:val="both"/>
        <w:rPr>
          <w:b/>
          <w:sz w:val="20"/>
          <w:szCs w:val="20"/>
        </w:rPr>
      </w:pPr>
      <w:r w:rsidRPr="00C73C41">
        <w:rPr>
          <w:b/>
          <w:sz w:val="20"/>
          <w:szCs w:val="20"/>
        </w:rPr>
        <w:t>*Informacja dotycząca przetwarzania danych osobowych:</w:t>
      </w:r>
    </w:p>
    <w:p w:rsidR="00D67371" w:rsidRPr="001B0266" w:rsidRDefault="00D67371" w:rsidP="00D6737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D67371" w:rsidRPr="001B0266" w:rsidRDefault="00D67371" w:rsidP="00D6737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9" w:history="1">
        <w:r w:rsidRPr="001B0266">
          <w:rPr>
            <w:rStyle w:val="Hipercze"/>
            <w:sz w:val="20"/>
            <w:szCs w:val="20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D67371" w:rsidRPr="001B0266" w:rsidRDefault="00D67371" w:rsidP="00D6737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D67371" w:rsidRPr="001B0266" w:rsidRDefault="00D67371" w:rsidP="00D6737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D67371" w:rsidRPr="001B0266" w:rsidRDefault="00D67371" w:rsidP="00D6737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:rsidR="00D67371" w:rsidRPr="00A10359" w:rsidRDefault="00D67371" w:rsidP="00D67371">
      <w:pPr>
        <w:pStyle w:val="Akapitzlist"/>
        <w:numPr>
          <w:ilvl w:val="0"/>
          <w:numId w:val="7"/>
        </w:numPr>
        <w:ind w:left="-284"/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p w:rsidR="00A8319F" w:rsidRPr="00C73C41" w:rsidRDefault="00A8319F" w:rsidP="00D67371">
      <w:pPr>
        <w:ind w:left="-284" w:right="-455"/>
        <w:rPr>
          <w:sz w:val="20"/>
          <w:szCs w:val="20"/>
          <w:vertAlign w:val="superscript"/>
        </w:rPr>
      </w:pPr>
    </w:p>
    <w:p w:rsidR="008666E1" w:rsidRDefault="008666E1" w:rsidP="004A3B06">
      <w:pPr>
        <w:jc w:val="both"/>
      </w:pPr>
    </w:p>
    <w:sectPr w:rsidR="008666E1" w:rsidSect="00F874A0">
      <w:footerReference w:type="default" r:id="rId10"/>
      <w:footerReference w:type="first" r:id="rId11"/>
      <w:pgSz w:w="11906" w:h="16838"/>
      <w:pgMar w:top="340" w:right="1134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3F0" w:rsidRDefault="00F363F0" w:rsidP="00A8319F">
      <w:r>
        <w:separator/>
      </w:r>
    </w:p>
  </w:endnote>
  <w:endnote w:type="continuationSeparator" w:id="0">
    <w:p w:rsidR="00F363F0" w:rsidRDefault="00F363F0" w:rsidP="00A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4896"/>
      <w:docPartObj>
        <w:docPartGallery w:val="Page Numbers (Bottom of Page)"/>
        <w:docPartUnique/>
      </w:docPartObj>
    </w:sdtPr>
    <w:sdtContent>
      <w:p w:rsidR="00310FBA" w:rsidRDefault="00310F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37">
          <w:rPr>
            <w:noProof/>
          </w:rPr>
          <w:t>3</w:t>
        </w:r>
        <w:r>
          <w:fldChar w:fldCharType="end"/>
        </w:r>
      </w:p>
    </w:sdtContent>
  </w:sdt>
  <w:p w:rsidR="00310FBA" w:rsidRDefault="00310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D61" w:rsidRPr="00C600C7" w:rsidRDefault="008334FE" w:rsidP="00544D63">
    <w:pPr>
      <w:pStyle w:val="NormalnyWeb"/>
      <w:ind w:left="-851"/>
      <w:jc w:val="both"/>
      <w:rPr>
        <w:sz w:val="20"/>
        <w:szCs w:val="20"/>
      </w:rPr>
    </w:pPr>
    <w:r>
      <w:rPr>
        <w:sz w:val="20"/>
        <w:szCs w:val="20"/>
      </w:rPr>
      <w:t>*</w:t>
    </w:r>
    <w:r w:rsidRPr="00C600C7">
      <w:rPr>
        <w:sz w:val="20"/>
        <w:szCs w:val="20"/>
        <w:vertAlign w:val="superscript"/>
      </w:rPr>
      <w:t>)</w:t>
    </w:r>
    <w:r w:rsidRPr="00C600C7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:rsidR="00984D61" w:rsidRPr="00C600C7" w:rsidRDefault="00000000" w:rsidP="00984D61">
    <w:pPr>
      <w:rPr>
        <w:sz w:val="20"/>
        <w:szCs w:val="20"/>
        <w:vertAlign w:val="superscript"/>
      </w:rPr>
    </w:pPr>
  </w:p>
  <w:p w:rsidR="00984D61" w:rsidRDefault="00000000" w:rsidP="00984D61">
    <w:pPr>
      <w:pStyle w:val="Stopka"/>
    </w:pPr>
  </w:p>
  <w:p w:rsidR="00984D6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3F0" w:rsidRDefault="00F363F0" w:rsidP="00A8319F">
      <w:r>
        <w:separator/>
      </w:r>
    </w:p>
  </w:footnote>
  <w:footnote w:type="continuationSeparator" w:id="0">
    <w:p w:rsidR="00F363F0" w:rsidRDefault="00F363F0" w:rsidP="00A8319F">
      <w:r>
        <w:continuationSeparator/>
      </w:r>
    </w:p>
  </w:footnote>
  <w:footnote w:id="1">
    <w:p w:rsidR="00A8319F" w:rsidRDefault="00A8319F" w:rsidP="00310FBA">
      <w:pPr>
        <w:pStyle w:val="Tekstprzypisudolnego"/>
        <w:ind w:left="-709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E50"/>
    <w:multiLevelType w:val="hybridMultilevel"/>
    <w:tmpl w:val="F25E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E74"/>
    <w:multiLevelType w:val="hybridMultilevel"/>
    <w:tmpl w:val="C158CF4A"/>
    <w:lvl w:ilvl="0" w:tplc="27D20AB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7268B"/>
    <w:multiLevelType w:val="hybridMultilevel"/>
    <w:tmpl w:val="A630EE1A"/>
    <w:lvl w:ilvl="0" w:tplc="E88CCA7E">
      <w:start w:val="1"/>
      <w:numFmt w:val="decimal"/>
      <w:lvlText w:val="%1."/>
      <w:lvlJc w:val="left"/>
      <w:pPr>
        <w:ind w:left="-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5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61D9"/>
    <w:multiLevelType w:val="hybridMultilevel"/>
    <w:tmpl w:val="E946CF80"/>
    <w:lvl w:ilvl="0" w:tplc="E88CCA7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6647DB7"/>
    <w:multiLevelType w:val="hybridMultilevel"/>
    <w:tmpl w:val="48FA069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4397D98"/>
    <w:multiLevelType w:val="hybridMultilevel"/>
    <w:tmpl w:val="E7D80210"/>
    <w:lvl w:ilvl="0" w:tplc="E88CCA7E">
      <w:start w:val="1"/>
      <w:numFmt w:val="decimal"/>
      <w:lvlText w:val="%1."/>
      <w:lvlJc w:val="left"/>
      <w:pPr>
        <w:ind w:left="-10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7956101"/>
    <w:multiLevelType w:val="hybridMultilevel"/>
    <w:tmpl w:val="5386B094"/>
    <w:lvl w:ilvl="0" w:tplc="E88CCA7E">
      <w:start w:val="1"/>
      <w:numFmt w:val="decimal"/>
      <w:lvlText w:val="%1."/>
      <w:lvlJc w:val="left"/>
      <w:pPr>
        <w:ind w:left="-10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78BA4755"/>
    <w:multiLevelType w:val="hybridMultilevel"/>
    <w:tmpl w:val="BB16C1E8"/>
    <w:lvl w:ilvl="0" w:tplc="E34C6E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658921257">
    <w:abstractNumId w:val="1"/>
  </w:num>
  <w:num w:numId="2" w16cid:durableId="1206019134">
    <w:abstractNumId w:val="0"/>
  </w:num>
  <w:num w:numId="3" w16cid:durableId="949244409">
    <w:abstractNumId w:val="7"/>
  </w:num>
  <w:num w:numId="4" w16cid:durableId="1724331234">
    <w:abstractNumId w:val="6"/>
  </w:num>
  <w:num w:numId="5" w16cid:durableId="855849206">
    <w:abstractNumId w:val="8"/>
  </w:num>
  <w:num w:numId="6" w16cid:durableId="9769320">
    <w:abstractNumId w:val="9"/>
  </w:num>
  <w:num w:numId="7" w16cid:durableId="1346324383">
    <w:abstractNumId w:val="2"/>
  </w:num>
  <w:num w:numId="8" w16cid:durableId="740101023">
    <w:abstractNumId w:val="3"/>
  </w:num>
  <w:num w:numId="9" w16cid:durableId="892081162">
    <w:abstractNumId w:val="10"/>
  </w:num>
  <w:num w:numId="10" w16cid:durableId="1414934300">
    <w:abstractNumId w:val="4"/>
  </w:num>
  <w:num w:numId="11" w16cid:durableId="177701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95"/>
    <w:rsid w:val="00104737"/>
    <w:rsid w:val="00217737"/>
    <w:rsid w:val="002B2FC0"/>
    <w:rsid w:val="00304EBD"/>
    <w:rsid w:val="00310FBA"/>
    <w:rsid w:val="00357DF8"/>
    <w:rsid w:val="003E71D6"/>
    <w:rsid w:val="0040685A"/>
    <w:rsid w:val="00481CF1"/>
    <w:rsid w:val="0048675D"/>
    <w:rsid w:val="004A3B06"/>
    <w:rsid w:val="00506815"/>
    <w:rsid w:val="0050704E"/>
    <w:rsid w:val="006D1279"/>
    <w:rsid w:val="007052E8"/>
    <w:rsid w:val="007656EE"/>
    <w:rsid w:val="008200D0"/>
    <w:rsid w:val="008334FE"/>
    <w:rsid w:val="008666E1"/>
    <w:rsid w:val="008A0FF4"/>
    <w:rsid w:val="00902895"/>
    <w:rsid w:val="00944F5B"/>
    <w:rsid w:val="009679F6"/>
    <w:rsid w:val="00A8319F"/>
    <w:rsid w:val="00AC533F"/>
    <w:rsid w:val="00AD553B"/>
    <w:rsid w:val="00B15C2A"/>
    <w:rsid w:val="00BE2D3A"/>
    <w:rsid w:val="00C42FC9"/>
    <w:rsid w:val="00CC2345"/>
    <w:rsid w:val="00D67371"/>
    <w:rsid w:val="00D71E7C"/>
    <w:rsid w:val="00DE35A8"/>
    <w:rsid w:val="00DF4B32"/>
    <w:rsid w:val="00E02CE9"/>
    <w:rsid w:val="00E46B1B"/>
    <w:rsid w:val="00F363F0"/>
    <w:rsid w:val="00F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CF40"/>
  <w15:chartTrackingRefBased/>
  <w15:docId w15:val="{31957C4A-BE9C-4CE0-95FD-3BEB42F3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831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31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A8319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8319F"/>
    <w:pPr>
      <w:spacing w:before="100" w:beforeAutospacing="1" w:after="100" w:afterAutospacing="1"/>
    </w:pPr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A83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83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3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8319F"/>
    <w:rPr>
      <w:vertAlign w:val="superscript"/>
    </w:rPr>
  </w:style>
  <w:style w:type="character" w:styleId="Pogrubienie">
    <w:name w:val="Strong"/>
    <w:uiPriority w:val="22"/>
    <w:qFormat/>
    <w:rsid w:val="00A8319F"/>
    <w:rPr>
      <w:b/>
      <w:bCs/>
    </w:rPr>
  </w:style>
  <w:style w:type="character" w:styleId="Uwydatnienie">
    <w:name w:val="Emphasis"/>
    <w:uiPriority w:val="20"/>
    <w:qFormat/>
    <w:rsid w:val="00A8319F"/>
    <w:rPr>
      <w:i/>
      <w:iCs/>
    </w:rPr>
  </w:style>
  <w:style w:type="character" w:customStyle="1" w:styleId="akapitustep1">
    <w:name w:val="akapitustep1"/>
    <w:rsid w:val="00A8319F"/>
  </w:style>
  <w:style w:type="paragraph" w:styleId="Nagwek">
    <w:name w:val="header"/>
    <w:basedOn w:val="Normalny"/>
    <w:link w:val="NagwekZnak"/>
    <w:uiPriority w:val="99"/>
    <w:unhideWhenUsed/>
    <w:rsid w:val="00310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apiekarz@wkz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5</cp:revision>
  <dcterms:created xsi:type="dcterms:W3CDTF">2021-07-16T10:37:00Z</dcterms:created>
  <dcterms:modified xsi:type="dcterms:W3CDTF">2023-03-17T08:09:00Z</dcterms:modified>
</cp:coreProperties>
</file>